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704"/>
      </w:tblGrid>
      <w:tr>
        <w:tc>
          <w:tcPr>
            <w:tcW w:type="dxa" w:w="15704"/>
            <w:tcBorders>
              <w:top w:val="double" w:sz="12" w:space="0" w:color="B89D5C"/>
              <w:left w:val="double" w:sz="12" w:space="0" w:color="B89D5C"/>
              <w:bottom w:val="double" w:sz="12" w:space="0" w:color="B89D5C"/>
              <w:right w:val="double" w:sz="12" w:space="0" w:color="B89D5C"/>
            </w:tcBorders>
            <w:tcMar>
              <w:top w:w="200" w:type="dxa"/>
              <w:left w:w="200" w:type="dxa"/>
              <w:bottom w:w="200" w:type="dxa"/>
              <w:right w:w="200" w:type="dxa"/>
            </w:tcMar>
          </w:tcPr>
          <w:tbl>
            <w:tblPr>
              <w:tblW w:type="auto" w:w="0"/>
              <w:jc w:val="center"/>
              <w:tblLook w:firstColumn="1" w:firstRow="1" w:lastColumn="0" w:lastRow="0" w:noHBand="0" w:noVBand="1" w:val="04A0"/>
            </w:tblPr>
            <w:tblGrid>
              <w:gridCol w:w="15704"/>
            </w:tblGrid>
            <w:tr>
              <w:tc>
                <w:tcPr>
                  <w:tcW w:type="dxa" w:w="15704"/>
                  <w:tcBorders>
                    <w:top w:val="single" w:sz="6" w:space="0" w:color="002855"/>
                    <w:left w:val="single" w:sz="6" w:space="0" w:color="002855"/>
                    <w:bottom w:val="single" w:sz="6" w:space="0" w:color="002855"/>
                    <w:right w:val="single" w:sz="6" w:space="0" w:color="002855"/>
                  </w:tcBorders>
                  <w:tcMar>
                    <w:top w:w="100" w:type="dxa"/>
                    <w:left w:w="600" w:type="dxa"/>
                    <w:bottom w:w="100" w:type="dxa"/>
                    <w:right w:w="600" w:type="dxa"/>
                  </w:tcMar>
                </w:tcPr>
                <w:p>
                  <w:pPr>
                    <w:spacing w:before="0" w:after="40"/>
                    <w:jc w:val="center"/>
                  </w:pPr>
                  <w:r>
                    <w:drawing>
                      <wp:inline xmlns:a="http://schemas.openxmlformats.org/drawingml/2006/main" xmlns:pic="http://schemas.openxmlformats.org/drawingml/2006/picture">
                        <wp:extent cx="2520000" cy="621957"/>
                        <wp:docPr id="1" name="Picture 1"/>
                        <wp:cNvGraphicFramePr>
                          <a:graphicFrameLocks noChangeAspect="1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td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0000" cy="621957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before="40" w:after="240"/>
                    <w:jc w:val="center"/>
                  </w:pPr>
                  <w:r>
                    <w:rPr>
                      <w:color w:val="B89D5C"/>
                      <w:sz w:val="16"/>
                    </w:rPr>
                    <w:t>──────────────────────────────────────────────────</w:t>
                  </w:r>
                </w:p>
                <w:p>
                  <w:pPr>
                    <w:spacing w:after="80"/>
                    <w:jc w:val="center"/>
                  </w:pPr>
                  <w:r>
                    <w:rPr>
                      <w:b/>
                      <w:caps/>
                      <w:color w:val="002855"/>
                      <w:sz w:val="52"/>
                    </w:rPr>
                    <w:t>CERTIFICATE OF COMPLETION</w:t>
                  </w:r>
                </w:p>
                <w:p>
                  <w:pPr>
                    <w:spacing w:before="280" w:after="80"/>
                    <w:jc w:val="center"/>
                  </w:pPr>
                  <w:r>
                    <w:rPr>
                      <w:i/>
                      <w:color w:val="787878"/>
                      <w:sz w:val="26"/>
                    </w:rPr>
                    <w:t>This is to certify that</w:t>
                  </w:r>
                </w:p>
                <w:p>
                  <w:pPr>
                    <w:spacing w:after="80"/>
                    <w:jc w:val="center"/>
                  </w:pPr>
                  <w:r>
                    <w:rPr>
                      <w:b/>
                      <w:color w:val="002855"/>
                      <w:sz w:val="56"/>
                      <w:u w:val="single"/>
                    </w:rPr>
                    <w:t>Avinash Manjunatha</w:t>
                  </w:r>
                </w:p>
                <w:p>
                  <w:pPr>
                    <w:spacing w:before="160" w:after="80"/>
                    <w:jc w:val="center"/>
                  </w:pPr>
                  <w:r>
                    <w:rPr>
                      <w:i/>
                      <w:color w:val="787878"/>
                      <w:sz w:val="26"/>
                    </w:rPr>
                    <w:t>has successfully completed the course</w:t>
                  </w:r>
                </w:p>
                <w:p>
                  <w:pPr>
                    <w:spacing w:after="120"/>
                    <w:jc w:val="center"/>
                  </w:pPr>
                  <w:r>
                    <w:rPr>
                      <w:b/>
                      <w:color w:val="B89D5C"/>
                      <w:sz w:val="48"/>
                    </w:rPr>
                    <w:t>AWS DevOps</w:t>
                  </w:r>
                </w:p>
                <w:p>
                  <w:pPr>
                    <w:spacing w:after="320"/>
                    <w:jc w:val="center"/>
                  </w:pPr>
                  <w:r>
                    <w:rPr>
                      <w:color w:val="333333"/>
                      <w:sz w:val="24"/>
                    </w:rPr>
                    <w:t>Duration: July 2025 - February 2026</w:t>
                  </w:r>
                </w:p>
                <w:p>
                  <w:pPr>
                    <w:spacing w:after="40"/>
                    <w:jc w:val="center"/>
                  </w:pPr>
                  <w:r>
                    <w:rPr>
                      <w:i/>
                      <w:color w:val="787878"/>
                      <w:sz w:val="18"/>
                    </w:rPr>
                    <w:t>This is a system-generated certificate and does not require a signature.</w:t>
                  </w:r>
                </w:p>
                <w:p>
                  <w:pPr>
                    <w:spacing w:before="200" w:after="80"/>
                    <w:jc w:val="center"/>
                  </w:pPr>
                  <w:r>
                    <w:rPr>
                      <w:color w:val="B89D5C"/>
                      <w:sz w:val="16"/>
                    </w:rPr>
                    <w:t>──────────────────────────────────────────────────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color w:val="787878"/>
                      <w:sz w:val="16"/>
                    </w:rPr>
                    <w:t>Certificate ID: d34a08ea-4765-4057-a126-5c82414a0c02</w:t>
                  </w:r>
                </w:p>
                <w:p>
                  <w:pPr>
                    <w:spacing w:after="0"/>
                    <w:jc w:val="center"/>
                  </w:pPr>
                  <w:r>
                    <w:rPr>
                      <w:color w:val="787878"/>
                      <w:sz w:val="16"/>
                    </w:rPr>
                    <w:t>Verify at: itdefined.org/course/certificate/verify/d34a08ea-4765-4057-a126-5c82414a0c02/</w:t>
                  </w:r>
                </w:p>
              </w:tc>
            </w:tr>
          </w:tbl>
          <w:p/>
        </w:tc>
      </w:tr>
    </w:tbl>
    <w:sectPr w:rsidR="00FC693F" w:rsidRPr="0006063C" w:rsidSect="00034616">
      <w:pgSz w:w="16838" w:h="11906" w:orient="landscape"/>
      <w:pgMar w:top="454" w:right="567" w:bottom="45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